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8" w:rsidRDefault="009903A4" w:rsidP="00D516E0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591AA8">
        <w:rPr>
          <w:rFonts w:ascii="Arial" w:hAnsi="Arial" w:cs="Arial"/>
          <w:b/>
          <w:sz w:val="40"/>
          <w:szCs w:val="40"/>
        </w:rPr>
        <w:t xml:space="preserve">                           </w:t>
      </w:r>
      <w:r w:rsidR="00591AA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276350" cy="957265"/>
            <wp:effectExtent l="19050" t="0" r="0" b="0"/>
            <wp:docPr id="3" name="Afbeelding 2" descr="SH120x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120x9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788" cy="96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629" w:rsidRDefault="004A4629" w:rsidP="00D516E0">
      <w:pPr>
        <w:jc w:val="center"/>
        <w:rPr>
          <w:rFonts w:ascii="Arial" w:hAnsi="Arial" w:cs="Arial"/>
          <w:b/>
          <w:sz w:val="40"/>
          <w:szCs w:val="40"/>
        </w:rPr>
      </w:pPr>
    </w:p>
    <w:p w:rsidR="00E73E38" w:rsidRPr="00D516E0" w:rsidRDefault="00527FE7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Post-ESCP </w:t>
      </w:r>
      <w:r w:rsidR="004A4629">
        <w:rPr>
          <w:rFonts w:ascii="Arial" w:hAnsi="Arial" w:cs="Arial"/>
          <w:b/>
          <w:sz w:val="40"/>
          <w:szCs w:val="40"/>
        </w:rPr>
        <w:t>S</w:t>
      </w:r>
      <w:r w:rsidR="00E73E38" w:rsidRPr="00D516E0">
        <w:rPr>
          <w:rFonts w:ascii="Arial" w:hAnsi="Arial" w:cs="Arial"/>
          <w:b/>
          <w:sz w:val="40"/>
          <w:szCs w:val="40"/>
        </w:rPr>
        <w:t>ymposium</w:t>
      </w:r>
      <w:r w:rsidR="004A4629">
        <w:rPr>
          <w:rFonts w:ascii="Arial" w:hAnsi="Arial" w:cs="Arial"/>
          <w:b/>
          <w:sz w:val="40"/>
          <w:szCs w:val="40"/>
        </w:rPr>
        <w:t xml:space="preserve"> </w:t>
      </w:r>
    </w:p>
    <w:p w:rsidR="00E73E38" w:rsidRPr="00257918" w:rsidRDefault="00E73E38" w:rsidP="00D516E0">
      <w:pPr>
        <w:jc w:val="center"/>
        <w:rPr>
          <w:rFonts w:ascii="Arial" w:hAnsi="Arial" w:cs="Arial"/>
          <w:b/>
          <w:sz w:val="22"/>
          <w:szCs w:val="22"/>
        </w:rPr>
      </w:pPr>
      <w:r w:rsidRPr="00257918">
        <w:rPr>
          <w:rFonts w:ascii="Arial" w:hAnsi="Arial" w:cs="Arial"/>
          <w:b/>
          <w:sz w:val="22"/>
          <w:szCs w:val="22"/>
        </w:rPr>
        <w:t xml:space="preserve">Voor </w:t>
      </w:r>
      <w:r w:rsidR="00527FE7">
        <w:rPr>
          <w:rFonts w:ascii="Arial" w:hAnsi="Arial" w:cs="Arial"/>
          <w:b/>
          <w:sz w:val="22"/>
          <w:szCs w:val="22"/>
        </w:rPr>
        <w:t>Openbare en Z</w:t>
      </w:r>
      <w:r w:rsidRPr="00257918">
        <w:rPr>
          <w:rFonts w:ascii="Arial" w:hAnsi="Arial" w:cs="Arial"/>
          <w:b/>
          <w:sz w:val="22"/>
          <w:szCs w:val="22"/>
        </w:rPr>
        <w:t>iekenhuis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7918">
        <w:rPr>
          <w:rFonts w:ascii="Arial" w:hAnsi="Arial" w:cs="Arial"/>
          <w:b/>
          <w:sz w:val="22"/>
          <w:szCs w:val="22"/>
        </w:rPr>
        <w:t>apothekers</w:t>
      </w:r>
    </w:p>
    <w:p w:rsidR="00E73E38" w:rsidRPr="000C2740" w:rsidRDefault="00527FE7" w:rsidP="00D516E0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Woens</w:t>
      </w:r>
      <w:r w:rsidR="00E73E38" w:rsidRPr="000C2740">
        <w:rPr>
          <w:rFonts w:ascii="Verdana" w:hAnsi="Verdana" w:cs="Arial"/>
          <w:b/>
          <w:sz w:val="20"/>
          <w:szCs w:val="20"/>
        </w:rPr>
        <w:t xml:space="preserve">dag </w:t>
      </w:r>
      <w:r>
        <w:rPr>
          <w:rFonts w:ascii="Verdana" w:hAnsi="Verdana" w:cs="Arial"/>
          <w:b/>
          <w:sz w:val="20"/>
          <w:szCs w:val="20"/>
        </w:rPr>
        <w:t>30</w:t>
      </w:r>
      <w:r w:rsidR="004A4629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okto</w:t>
      </w:r>
      <w:r w:rsidR="004A4629">
        <w:rPr>
          <w:rFonts w:ascii="Verdana" w:hAnsi="Verdana" w:cs="Arial"/>
          <w:b/>
          <w:sz w:val="20"/>
          <w:szCs w:val="20"/>
        </w:rPr>
        <w:t>ber</w:t>
      </w:r>
      <w:r w:rsidR="00E73E38" w:rsidRPr="000C2740">
        <w:rPr>
          <w:rFonts w:ascii="Verdana" w:hAnsi="Verdana" w:cs="Arial"/>
          <w:b/>
          <w:sz w:val="20"/>
          <w:szCs w:val="20"/>
        </w:rPr>
        <w:t xml:space="preserve"> 201</w:t>
      </w:r>
      <w:r w:rsidR="00486423">
        <w:rPr>
          <w:rFonts w:ascii="Verdana" w:hAnsi="Verdana" w:cs="Arial"/>
          <w:b/>
          <w:sz w:val="20"/>
          <w:szCs w:val="20"/>
        </w:rPr>
        <w:t>3</w:t>
      </w:r>
      <w:r w:rsidR="00E73E38" w:rsidRPr="000C2740">
        <w:rPr>
          <w:rFonts w:ascii="Verdana" w:hAnsi="Verdana" w:cs="Arial"/>
          <w:b/>
          <w:sz w:val="20"/>
          <w:szCs w:val="20"/>
        </w:rPr>
        <w:t xml:space="preserve">, </w:t>
      </w:r>
      <w:r w:rsidR="004A4629">
        <w:rPr>
          <w:rFonts w:ascii="Verdana" w:hAnsi="Verdana" w:cs="Arial"/>
          <w:b/>
          <w:sz w:val="20"/>
          <w:szCs w:val="20"/>
        </w:rPr>
        <w:t xml:space="preserve">Stadskasteel </w:t>
      </w:r>
      <w:proofErr w:type="spellStart"/>
      <w:r w:rsidR="004A4629">
        <w:rPr>
          <w:rFonts w:ascii="Verdana" w:hAnsi="Verdana" w:cs="Arial"/>
          <w:b/>
          <w:sz w:val="20"/>
          <w:szCs w:val="20"/>
        </w:rPr>
        <w:t>Oudaen</w:t>
      </w:r>
      <w:proofErr w:type="spellEnd"/>
      <w:r w:rsidR="00E73E38">
        <w:rPr>
          <w:rFonts w:ascii="Verdana" w:hAnsi="Verdana" w:cs="Arial"/>
          <w:b/>
          <w:sz w:val="20"/>
          <w:szCs w:val="20"/>
        </w:rPr>
        <w:t xml:space="preserve"> </w:t>
      </w:r>
      <w:r w:rsidR="00E73E38" w:rsidRPr="000C2740">
        <w:rPr>
          <w:rFonts w:ascii="Verdana" w:hAnsi="Verdana" w:cs="Arial"/>
          <w:b/>
          <w:sz w:val="20"/>
          <w:szCs w:val="20"/>
        </w:rPr>
        <w:t xml:space="preserve">Utrecht, </w:t>
      </w:r>
      <w:r w:rsidR="004A4629">
        <w:rPr>
          <w:rFonts w:ascii="Verdana" w:hAnsi="Verdana" w:cs="Arial"/>
          <w:b/>
          <w:sz w:val="20"/>
          <w:szCs w:val="20"/>
        </w:rPr>
        <w:t>12.30-</w:t>
      </w:r>
      <w:r w:rsidR="00E73E38" w:rsidRPr="000C2740">
        <w:rPr>
          <w:rFonts w:ascii="Verdana" w:hAnsi="Verdana" w:cs="Arial"/>
          <w:b/>
          <w:sz w:val="20"/>
          <w:szCs w:val="20"/>
        </w:rPr>
        <w:t>1</w:t>
      </w:r>
      <w:r w:rsidR="00087106">
        <w:rPr>
          <w:rFonts w:ascii="Verdana" w:hAnsi="Verdana" w:cs="Arial"/>
          <w:b/>
          <w:sz w:val="20"/>
          <w:szCs w:val="20"/>
        </w:rPr>
        <w:t>7</w:t>
      </w:r>
      <w:r w:rsidR="00E73E38" w:rsidRPr="000C2740">
        <w:rPr>
          <w:rFonts w:ascii="Verdana" w:hAnsi="Verdana" w:cs="Arial"/>
          <w:b/>
          <w:sz w:val="20"/>
          <w:szCs w:val="20"/>
        </w:rPr>
        <w:t>.00 uur</w:t>
      </w:r>
    </w:p>
    <w:p w:rsidR="004A4629" w:rsidRDefault="004A4629" w:rsidP="00D516E0">
      <w:pPr>
        <w:rPr>
          <w:rFonts w:ascii="Verdana" w:hAnsi="Verdana" w:cs="Arial"/>
          <w:sz w:val="20"/>
          <w:szCs w:val="20"/>
        </w:rPr>
      </w:pPr>
    </w:p>
    <w:p w:rsidR="004A4629" w:rsidRDefault="00E73E38" w:rsidP="00D516E0">
      <w:pPr>
        <w:rPr>
          <w:rFonts w:ascii="Verdana" w:hAnsi="Verdana" w:cs="Arial"/>
          <w:sz w:val="20"/>
          <w:szCs w:val="20"/>
        </w:rPr>
      </w:pPr>
      <w:r w:rsidRPr="000C2740">
        <w:rPr>
          <w:rFonts w:ascii="Verdana" w:hAnsi="Verdana" w:cs="Arial"/>
          <w:sz w:val="20"/>
          <w:szCs w:val="20"/>
        </w:rPr>
        <w:t>FarmaActueel organiseert</w:t>
      </w:r>
      <w:r w:rsidR="00851B84">
        <w:rPr>
          <w:rFonts w:ascii="Verdana" w:hAnsi="Verdana" w:cs="Arial"/>
          <w:sz w:val="20"/>
          <w:szCs w:val="20"/>
        </w:rPr>
        <w:t xml:space="preserve">, samen met </w:t>
      </w:r>
      <w:proofErr w:type="spellStart"/>
      <w:r w:rsidR="00851B84">
        <w:rPr>
          <w:rFonts w:ascii="Verdana" w:hAnsi="Verdana" w:cs="Arial"/>
          <w:sz w:val="20"/>
          <w:szCs w:val="20"/>
        </w:rPr>
        <w:t>Spruyt</w:t>
      </w:r>
      <w:proofErr w:type="spellEnd"/>
      <w:r w:rsidR="00851B8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51B84">
        <w:rPr>
          <w:rFonts w:ascii="Verdana" w:hAnsi="Verdana" w:cs="Arial"/>
          <w:sz w:val="20"/>
          <w:szCs w:val="20"/>
        </w:rPr>
        <w:t>hillen</w:t>
      </w:r>
      <w:proofErr w:type="spellEnd"/>
      <w:r w:rsidR="00851B84">
        <w:rPr>
          <w:rFonts w:ascii="Verdana" w:hAnsi="Verdana" w:cs="Arial"/>
          <w:sz w:val="20"/>
          <w:szCs w:val="20"/>
        </w:rPr>
        <w:t xml:space="preserve">, </w:t>
      </w:r>
      <w:r w:rsidR="0083755C">
        <w:rPr>
          <w:rFonts w:ascii="Verdana" w:hAnsi="Verdana" w:cs="Arial"/>
          <w:sz w:val="20"/>
          <w:szCs w:val="20"/>
        </w:rPr>
        <w:t>het</w:t>
      </w:r>
      <w:r w:rsidRPr="000C2740">
        <w:rPr>
          <w:rFonts w:ascii="Verdana" w:hAnsi="Verdana" w:cs="Arial"/>
          <w:sz w:val="20"/>
          <w:szCs w:val="20"/>
        </w:rPr>
        <w:t xml:space="preserve"> </w:t>
      </w:r>
      <w:r w:rsidR="00527FE7">
        <w:rPr>
          <w:rFonts w:ascii="Verdana" w:hAnsi="Verdana" w:cs="Arial"/>
          <w:sz w:val="20"/>
          <w:szCs w:val="20"/>
        </w:rPr>
        <w:t xml:space="preserve">Post-ESCP </w:t>
      </w:r>
      <w:r w:rsidRPr="000C2740">
        <w:rPr>
          <w:rFonts w:ascii="Verdana" w:hAnsi="Verdana" w:cs="Arial"/>
          <w:sz w:val="20"/>
          <w:szCs w:val="20"/>
        </w:rPr>
        <w:t>symposium</w:t>
      </w:r>
      <w:r w:rsidR="004A4629">
        <w:rPr>
          <w:rFonts w:ascii="Verdana" w:hAnsi="Verdana" w:cs="Arial"/>
          <w:sz w:val="20"/>
          <w:szCs w:val="20"/>
        </w:rPr>
        <w:t xml:space="preserve"> op 17 september 2013 in Utrecht</w:t>
      </w:r>
      <w:r w:rsidRPr="000C2740">
        <w:rPr>
          <w:rFonts w:ascii="Verdana" w:hAnsi="Verdana" w:cs="Arial"/>
          <w:sz w:val="20"/>
          <w:szCs w:val="20"/>
        </w:rPr>
        <w:t xml:space="preserve">. Een keur aan </w:t>
      </w:r>
      <w:r w:rsidR="004A4629">
        <w:rPr>
          <w:rFonts w:ascii="Verdana" w:hAnsi="Verdana" w:cs="Arial"/>
          <w:sz w:val="20"/>
          <w:szCs w:val="20"/>
        </w:rPr>
        <w:t xml:space="preserve">deskundige </w:t>
      </w:r>
      <w:r w:rsidRPr="000C2740">
        <w:rPr>
          <w:rFonts w:ascii="Verdana" w:hAnsi="Verdana" w:cs="Arial"/>
          <w:sz w:val="20"/>
          <w:szCs w:val="20"/>
        </w:rPr>
        <w:t xml:space="preserve">sprekers </w:t>
      </w:r>
      <w:r w:rsidR="004A4629">
        <w:rPr>
          <w:rFonts w:ascii="Verdana" w:hAnsi="Verdana" w:cs="Arial"/>
          <w:sz w:val="20"/>
          <w:szCs w:val="20"/>
        </w:rPr>
        <w:t xml:space="preserve">brengen u op de hoogte van de laatste ontwikkelingen </w:t>
      </w:r>
      <w:r w:rsidR="00527FE7">
        <w:rPr>
          <w:rFonts w:ascii="Verdana" w:hAnsi="Verdana" w:cs="Arial"/>
          <w:sz w:val="20"/>
          <w:szCs w:val="20"/>
        </w:rPr>
        <w:t xml:space="preserve">tijdens het congres van de European Society of </w:t>
      </w:r>
      <w:proofErr w:type="spellStart"/>
      <w:r w:rsidR="00527FE7">
        <w:rPr>
          <w:rFonts w:ascii="Verdana" w:hAnsi="Verdana" w:cs="Arial"/>
          <w:sz w:val="20"/>
          <w:szCs w:val="20"/>
        </w:rPr>
        <w:t>Clinical</w:t>
      </w:r>
      <w:proofErr w:type="spellEnd"/>
      <w:r w:rsidR="00527FE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27FE7">
        <w:rPr>
          <w:rFonts w:ascii="Verdana" w:hAnsi="Verdana" w:cs="Arial"/>
          <w:sz w:val="20"/>
          <w:szCs w:val="20"/>
        </w:rPr>
        <w:t>Pharmacy</w:t>
      </w:r>
      <w:proofErr w:type="spellEnd"/>
      <w:r w:rsidR="00527FE7">
        <w:rPr>
          <w:rFonts w:ascii="Verdana" w:hAnsi="Verdana" w:cs="Arial"/>
          <w:sz w:val="20"/>
          <w:szCs w:val="20"/>
        </w:rPr>
        <w:t xml:space="preserve"> in Praag. </w:t>
      </w:r>
      <w:r w:rsidR="0081661D">
        <w:rPr>
          <w:rFonts w:ascii="Verdana" w:hAnsi="Verdana" w:cs="Arial"/>
          <w:sz w:val="20"/>
          <w:szCs w:val="20"/>
        </w:rPr>
        <w:t xml:space="preserve">Stadskasteel </w:t>
      </w:r>
      <w:proofErr w:type="spellStart"/>
      <w:r w:rsidR="0081661D">
        <w:rPr>
          <w:rFonts w:ascii="Verdana" w:hAnsi="Verdana" w:cs="Arial"/>
          <w:sz w:val="20"/>
          <w:szCs w:val="20"/>
        </w:rPr>
        <w:t>Oudaen</w:t>
      </w:r>
      <w:proofErr w:type="spellEnd"/>
      <w:r w:rsidR="0081661D">
        <w:rPr>
          <w:rFonts w:ascii="Verdana" w:hAnsi="Verdana" w:cs="Arial"/>
          <w:sz w:val="20"/>
          <w:szCs w:val="20"/>
        </w:rPr>
        <w:t xml:space="preserve"> heeft zijn eigen bierbrouwerij en tapt ook de jonge en oude </w:t>
      </w:r>
      <w:proofErr w:type="spellStart"/>
      <w:r w:rsidR="0081661D">
        <w:rPr>
          <w:rFonts w:ascii="Verdana" w:hAnsi="Verdana" w:cs="Arial"/>
          <w:sz w:val="20"/>
          <w:szCs w:val="20"/>
        </w:rPr>
        <w:t>Oudaen</w:t>
      </w:r>
      <w:proofErr w:type="spellEnd"/>
      <w:r w:rsidR="0081661D">
        <w:rPr>
          <w:rFonts w:ascii="Verdana" w:hAnsi="Verdana" w:cs="Arial"/>
          <w:sz w:val="20"/>
          <w:szCs w:val="20"/>
        </w:rPr>
        <w:t>. U krijgt de kans deze brouwerij te bezichtigen en het bier te proeven.</w:t>
      </w:r>
    </w:p>
    <w:p w:rsidR="004A4629" w:rsidRDefault="004A4629" w:rsidP="00D516E0">
      <w:pPr>
        <w:rPr>
          <w:rFonts w:ascii="Verdana" w:hAnsi="Verdana" w:cs="Arial"/>
          <w:sz w:val="20"/>
          <w:szCs w:val="20"/>
        </w:rPr>
      </w:pPr>
    </w:p>
    <w:p w:rsidR="00E73E38" w:rsidRDefault="00E73E38" w:rsidP="00D516E0">
      <w:pPr>
        <w:rPr>
          <w:rFonts w:ascii="Verdana" w:hAnsi="Verdana" w:cs="Arial"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Accreditatie is </w:t>
      </w:r>
      <w:r w:rsidR="001221DB">
        <w:rPr>
          <w:rFonts w:ascii="Verdana" w:hAnsi="Verdana" w:cs="Arial"/>
          <w:sz w:val="20"/>
          <w:szCs w:val="20"/>
        </w:rPr>
        <w:t>aangevraagd</w:t>
      </w:r>
      <w:r>
        <w:rPr>
          <w:rFonts w:ascii="Verdana" w:hAnsi="Verdana" w:cs="Arial"/>
          <w:sz w:val="20"/>
          <w:szCs w:val="20"/>
        </w:rPr>
        <w:t>.</w:t>
      </w:r>
      <w:r w:rsidRPr="000C2740">
        <w:rPr>
          <w:rFonts w:ascii="Verdana" w:hAnsi="Verdana" w:cs="Arial"/>
          <w:sz w:val="20"/>
          <w:szCs w:val="20"/>
        </w:rPr>
        <w:t xml:space="preserve"> </w:t>
      </w:r>
      <w:r w:rsidR="004A4629" w:rsidRPr="004A4629">
        <w:rPr>
          <w:rFonts w:ascii="Verdana" w:hAnsi="Verdana" w:cs="Arial"/>
          <w:sz w:val="20"/>
          <w:szCs w:val="20"/>
        </w:rPr>
        <w:t xml:space="preserve">Deelname </w:t>
      </w:r>
      <w:r w:rsidRPr="004A4629">
        <w:rPr>
          <w:rFonts w:ascii="Verdana" w:hAnsi="Verdana" w:cs="Arial"/>
          <w:sz w:val="20"/>
          <w:szCs w:val="20"/>
        </w:rPr>
        <w:t xml:space="preserve">€ </w:t>
      </w:r>
      <w:r w:rsidR="004A4629" w:rsidRPr="004A4629">
        <w:rPr>
          <w:rFonts w:ascii="Verdana" w:hAnsi="Verdana" w:cs="Arial"/>
          <w:sz w:val="20"/>
          <w:szCs w:val="20"/>
        </w:rPr>
        <w:t>50</w:t>
      </w:r>
      <w:r w:rsidRPr="004A4629">
        <w:rPr>
          <w:rFonts w:ascii="Verdana" w:hAnsi="Verdana" w:cs="Arial"/>
          <w:sz w:val="20"/>
          <w:szCs w:val="20"/>
        </w:rPr>
        <w:t>,-</w:t>
      </w:r>
      <w:r w:rsidR="00C27E74" w:rsidRPr="004A4629">
        <w:rPr>
          <w:rFonts w:ascii="Verdana" w:hAnsi="Verdana" w:cs="Arial"/>
          <w:sz w:val="20"/>
          <w:szCs w:val="20"/>
        </w:rPr>
        <w:t xml:space="preserve">, ex </w:t>
      </w:r>
      <w:r w:rsidR="001221DB" w:rsidRPr="004A4629">
        <w:rPr>
          <w:rFonts w:ascii="Verdana" w:hAnsi="Verdana" w:cs="Arial"/>
          <w:sz w:val="20"/>
          <w:szCs w:val="20"/>
        </w:rPr>
        <w:t>21</w:t>
      </w:r>
      <w:r w:rsidR="00C27E74" w:rsidRPr="004A4629">
        <w:rPr>
          <w:rFonts w:ascii="Verdana" w:hAnsi="Verdana" w:cs="Arial"/>
          <w:sz w:val="20"/>
          <w:szCs w:val="20"/>
        </w:rPr>
        <w:t>% BTW</w:t>
      </w:r>
      <w:r w:rsidR="004A4629" w:rsidRPr="004A4629">
        <w:rPr>
          <w:rFonts w:ascii="Verdana" w:hAnsi="Verdana" w:cs="Arial"/>
          <w:sz w:val="20"/>
          <w:szCs w:val="20"/>
        </w:rPr>
        <w:t>,</w:t>
      </w:r>
      <w:r w:rsidR="004A4629">
        <w:rPr>
          <w:rFonts w:ascii="Verdana" w:hAnsi="Verdana" w:cs="Arial"/>
          <w:sz w:val="20"/>
          <w:szCs w:val="20"/>
        </w:rPr>
        <w:t xml:space="preserve"> uitsluitend per incasso.</w:t>
      </w:r>
      <w:r w:rsidRPr="000C2740">
        <w:rPr>
          <w:rFonts w:ascii="Verdana" w:hAnsi="Verdana" w:cs="Arial"/>
          <w:sz w:val="20"/>
          <w:szCs w:val="20"/>
        </w:rPr>
        <w:t xml:space="preserve"> Schrijf snel in.</w:t>
      </w:r>
    </w:p>
    <w:p w:rsidR="004A4629" w:rsidRDefault="004A4629" w:rsidP="004A4629">
      <w:pPr>
        <w:rPr>
          <w:rFonts w:ascii="Verdana" w:hAnsi="Verdana"/>
          <w:sz w:val="20"/>
          <w:szCs w:val="20"/>
        </w:rPr>
      </w:pPr>
    </w:p>
    <w:p w:rsidR="004A4629" w:rsidRDefault="004A4629" w:rsidP="004A4629">
      <w:pPr>
        <w:rPr>
          <w:rFonts w:ascii="Verdana" w:hAnsi="Verdana"/>
          <w:sz w:val="20"/>
          <w:szCs w:val="20"/>
          <w:u w:val="single"/>
        </w:rPr>
      </w:pPr>
      <w:r w:rsidRPr="00D42AA8">
        <w:rPr>
          <w:rFonts w:ascii="Verdana" w:hAnsi="Verdana"/>
          <w:sz w:val="20"/>
          <w:szCs w:val="20"/>
          <w:u w:val="single"/>
        </w:rPr>
        <w:t>Programma</w:t>
      </w:r>
    </w:p>
    <w:p w:rsidR="00527FE7" w:rsidRDefault="00527FE7" w:rsidP="00527FE7">
      <w:pPr>
        <w:rPr>
          <w:rFonts w:ascii="Verdana" w:hAnsi="Verdana"/>
          <w:sz w:val="20"/>
          <w:szCs w:val="20"/>
        </w:rPr>
      </w:pPr>
      <w:r w:rsidRPr="00527FE7">
        <w:rPr>
          <w:rFonts w:ascii="Verdana" w:hAnsi="Verdana"/>
          <w:sz w:val="20"/>
          <w:szCs w:val="20"/>
        </w:rPr>
        <w:t>13.30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Edwin van Aalten, </w:t>
      </w:r>
      <w:r w:rsidR="00C56DE2">
        <w:rPr>
          <w:rFonts w:ascii="Verdana" w:hAnsi="Verdana"/>
          <w:sz w:val="20"/>
          <w:szCs w:val="20"/>
        </w:rPr>
        <w:t>Toegezegd</w:t>
      </w:r>
      <w:r w:rsidR="0081661D">
        <w:rPr>
          <w:rFonts w:ascii="Verdana" w:hAnsi="Verdana"/>
          <w:sz w:val="20"/>
          <w:szCs w:val="20"/>
        </w:rPr>
        <w:br/>
      </w:r>
      <w:r w:rsidR="0081661D">
        <w:rPr>
          <w:rFonts w:ascii="Verdana" w:hAnsi="Verdana"/>
          <w:sz w:val="20"/>
          <w:szCs w:val="20"/>
        </w:rPr>
        <w:tab/>
        <w:t>Wat heeft de apotheker aan het ESCP-congres?</w:t>
      </w:r>
    </w:p>
    <w:p w:rsidR="0081661D" w:rsidRDefault="0081661D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14.00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Ulrich </w:t>
      </w:r>
      <w:proofErr w:type="spellStart"/>
      <w:r>
        <w:rPr>
          <w:rFonts w:ascii="Verdana" w:hAnsi="Verdana"/>
          <w:sz w:val="20"/>
          <w:szCs w:val="20"/>
        </w:rPr>
        <w:t>Oron</w:t>
      </w:r>
      <w:proofErr w:type="spellEnd"/>
      <w:r>
        <w:rPr>
          <w:rFonts w:ascii="Verdana" w:hAnsi="Verdana"/>
          <w:sz w:val="20"/>
          <w:szCs w:val="20"/>
        </w:rPr>
        <w:t xml:space="preserve"> Toegezegd </w:t>
      </w:r>
    </w:p>
    <w:p w:rsidR="0081661D" w:rsidRDefault="0081661D" w:rsidP="0081661D">
      <w:pPr>
        <w:ind w:firstLine="708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Farmacoeconomie</w:t>
      </w:r>
      <w:proofErr w:type="spellEnd"/>
      <w:r>
        <w:rPr>
          <w:rFonts w:ascii="Verdana" w:hAnsi="Verdana"/>
          <w:sz w:val="20"/>
          <w:szCs w:val="20"/>
        </w:rPr>
        <w:t>: wat heeft u er aan in de openbare apotheek?</w:t>
      </w:r>
    </w:p>
    <w:p w:rsidR="00527FE7" w:rsidRDefault="0081661D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14.30</w:t>
      </w:r>
      <w:r>
        <w:rPr>
          <w:rFonts w:ascii="Verdana" w:hAnsi="Verdana"/>
          <w:sz w:val="20"/>
          <w:szCs w:val="20"/>
        </w:rPr>
        <w:tab/>
      </w:r>
      <w:r w:rsidR="00527FE7">
        <w:rPr>
          <w:rFonts w:ascii="Verdana" w:hAnsi="Verdana"/>
          <w:sz w:val="20"/>
          <w:szCs w:val="20"/>
        </w:rPr>
        <w:t xml:space="preserve">Foppe van Mil, NL </w:t>
      </w:r>
    </w:p>
    <w:p w:rsidR="0081661D" w:rsidRDefault="0081661D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Baliegesprekken en klinische farmacie</w:t>
      </w:r>
    </w:p>
    <w:p w:rsidR="0081661D" w:rsidRDefault="0081661D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15.00 Pauze</w:t>
      </w:r>
    </w:p>
    <w:p w:rsidR="0081661D" w:rsidRDefault="0081661D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15.30 </w:t>
      </w:r>
      <w:r w:rsidRPr="00527FE7">
        <w:rPr>
          <w:rFonts w:ascii="Verdana" w:hAnsi="Verdana"/>
          <w:sz w:val="20"/>
          <w:szCs w:val="20"/>
        </w:rPr>
        <w:t>Anne</w:t>
      </w:r>
      <w:r w:rsidRPr="00527FE7">
        <w:rPr>
          <w:rFonts w:ascii="Verdana" w:hAnsi="Verdana"/>
          <w:sz w:val="20"/>
          <w:szCs w:val="20"/>
        </w:rPr>
        <w:t xml:space="preserve"> </w:t>
      </w:r>
      <w:r w:rsidRPr="00527FE7">
        <w:rPr>
          <w:rFonts w:ascii="Verdana" w:hAnsi="Verdana"/>
          <w:sz w:val="20"/>
          <w:szCs w:val="20"/>
        </w:rPr>
        <w:t>Leendertse, NL</w:t>
      </w:r>
      <w:r>
        <w:rPr>
          <w:rFonts w:ascii="Verdana" w:hAnsi="Verdana"/>
          <w:sz w:val="20"/>
          <w:szCs w:val="20"/>
        </w:rPr>
        <w:t xml:space="preserve"> Toegezegd</w:t>
      </w:r>
    </w:p>
    <w:p w:rsidR="0081661D" w:rsidRDefault="0081661D" w:rsidP="0081661D">
      <w:pPr>
        <w:ind w:firstLine="708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Farmacotherapeutiche</w:t>
      </w:r>
      <w:proofErr w:type="spellEnd"/>
      <w:r>
        <w:rPr>
          <w:rFonts w:ascii="Verdana" w:hAnsi="Verdana"/>
          <w:sz w:val="20"/>
          <w:szCs w:val="20"/>
        </w:rPr>
        <w:t xml:space="preserve"> zorg in de openbare praktijk</w:t>
      </w:r>
    </w:p>
    <w:p w:rsidR="00527FE7" w:rsidRDefault="0081661D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16.00</w:t>
      </w:r>
      <w:r>
        <w:rPr>
          <w:rFonts w:ascii="Verdana" w:hAnsi="Verdana"/>
          <w:sz w:val="20"/>
          <w:szCs w:val="20"/>
        </w:rPr>
        <w:tab/>
      </w:r>
      <w:r w:rsidR="00527FE7">
        <w:rPr>
          <w:rFonts w:ascii="Verdana" w:hAnsi="Verdana"/>
          <w:sz w:val="20"/>
          <w:szCs w:val="20"/>
        </w:rPr>
        <w:t>M. Nolet, Limmen</w:t>
      </w:r>
    </w:p>
    <w:p w:rsidR="0081661D" w:rsidRDefault="0081661D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De openbare apotheker aan het woord: wat neem ik mee van het ESCP-</w:t>
      </w:r>
      <w:proofErr w:type="spellStart"/>
      <w:r>
        <w:rPr>
          <w:rFonts w:ascii="Verdana" w:hAnsi="Verdana"/>
          <w:sz w:val="20"/>
          <w:szCs w:val="20"/>
        </w:rPr>
        <w:t>conges</w:t>
      </w:r>
      <w:proofErr w:type="spellEnd"/>
      <w:r>
        <w:rPr>
          <w:rFonts w:ascii="Verdana" w:hAnsi="Verdana"/>
          <w:sz w:val="20"/>
          <w:szCs w:val="20"/>
        </w:rPr>
        <w:t>?</w:t>
      </w:r>
    </w:p>
    <w:p w:rsidR="0081661D" w:rsidRDefault="0081661D" w:rsidP="0081661D">
      <w:pPr>
        <w:rPr>
          <w:rStyle w:val="Hyperlink"/>
          <w:szCs w:val="20"/>
        </w:rPr>
      </w:pPr>
      <w:r>
        <w:rPr>
          <w:rFonts w:ascii="Verdana" w:hAnsi="Verdana"/>
          <w:sz w:val="20"/>
          <w:szCs w:val="20"/>
        </w:rPr>
        <w:t>16.30</w:t>
      </w:r>
      <w:r>
        <w:rPr>
          <w:rFonts w:ascii="Verdana" w:hAnsi="Verdana"/>
          <w:sz w:val="20"/>
          <w:szCs w:val="20"/>
        </w:rPr>
        <w:tab/>
        <w:t>Nog niet bekend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17.00</w:t>
      </w:r>
      <w:r w:rsidRPr="004A4629">
        <w:rPr>
          <w:rFonts w:ascii="Verdana" w:hAnsi="Verdana" w:cs="Arial"/>
          <w:sz w:val="20"/>
          <w:szCs w:val="20"/>
        </w:rPr>
        <w:tab/>
        <w:t>Afsluiting en borrel</w:t>
      </w:r>
      <w:r w:rsidR="0081661D">
        <w:rPr>
          <w:rFonts w:ascii="Verdana" w:hAnsi="Verdana" w:cs="Arial"/>
          <w:sz w:val="20"/>
          <w:szCs w:val="20"/>
        </w:rPr>
        <w:t xml:space="preserve"> in de Brouwerij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17.30</w:t>
      </w:r>
      <w:r w:rsidRPr="004A4629">
        <w:rPr>
          <w:rFonts w:ascii="Verdana" w:hAnsi="Verdana" w:cs="Arial"/>
          <w:sz w:val="20"/>
          <w:szCs w:val="20"/>
        </w:rPr>
        <w:tab/>
        <w:t>Diner (optioneel)</w:t>
      </w:r>
    </w:p>
    <w:p w:rsidR="00AC6C42" w:rsidRDefault="00AC6C42" w:rsidP="00D516E0">
      <w:pPr>
        <w:rPr>
          <w:rFonts w:ascii="Verdana" w:hAnsi="Verdana" w:cs="Arial"/>
          <w:sz w:val="20"/>
          <w:szCs w:val="20"/>
        </w:rPr>
      </w:pPr>
    </w:p>
    <w:p w:rsidR="00E73E38" w:rsidRPr="00A51DC8" w:rsidRDefault="00E73E38" w:rsidP="00705883">
      <w:pPr>
        <w:rPr>
          <w:rFonts w:ascii="Verdana" w:hAnsi="Verdana"/>
          <w:sz w:val="20"/>
          <w:szCs w:val="20"/>
        </w:rPr>
      </w:pPr>
    </w:p>
    <w:p w:rsidR="00E73E38" w:rsidRPr="001C3810" w:rsidRDefault="00E73E38" w:rsidP="00D516E0">
      <w:pPr>
        <w:rPr>
          <w:rFonts w:ascii="Verdana" w:hAnsi="Verdana" w:cs="Arial"/>
          <w:bCs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Inschrijfformulier voor </w:t>
      </w:r>
      <w:r w:rsidR="00527FE7">
        <w:rPr>
          <w:rFonts w:ascii="Verdana" w:hAnsi="Verdana" w:cs="Arial"/>
          <w:sz w:val="20"/>
          <w:szCs w:val="20"/>
        </w:rPr>
        <w:t xml:space="preserve">Post-ESCP </w:t>
      </w:r>
      <w:r w:rsidR="004A4629" w:rsidRPr="000C2740">
        <w:rPr>
          <w:rFonts w:ascii="Verdana" w:hAnsi="Verdana" w:cs="Arial"/>
          <w:sz w:val="20"/>
          <w:szCs w:val="20"/>
        </w:rPr>
        <w:t>symposium</w:t>
      </w:r>
      <w:r w:rsidR="00527FE7">
        <w:rPr>
          <w:rFonts w:ascii="Verdana" w:hAnsi="Verdana" w:cs="Arial"/>
          <w:sz w:val="20"/>
          <w:szCs w:val="20"/>
        </w:rPr>
        <w:t xml:space="preserve"> 30 oktober</w:t>
      </w:r>
      <w:r w:rsidR="004A4629">
        <w:rPr>
          <w:rFonts w:ascii="Verdana" w:hAnsi="Verdana" w:cs="Arial"/>
          <w:sz w:val="20"/>
          <w:szCs w:val="20"/>
        </w:rPr>
        <w:t xml:space="preserve"> 2013 in Utrecht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8"/>
        <w:gridCol w:w="5482"/>
      </w:tblGrid>
      <w:tr w:rsidR="00E73E38" w:rsidTr="00ED3EED">
        <w:trPr>
          <w:trHeight w:val="3572"/>
        </w:trPr>
        <w:tc>
          <w:tcPr>
            <w:tcW w:w="5560" w:type="dxa"/>
          </w:tcPr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Naam: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</w:t>
            </w:r>
            <w:r w:rsidRPr="00F56924">
              <w:rPr>
                <w:rFonts w:ascii="Verdana" w:hAnsi="Verdana" w:cs="Arial"/>
                <w:sz w:val="20"/>
                <w:szCs w:val="20"/>
              </w:rPr>
              <w:t>……</w:t>
            </w:r>
            <w:r w:rsidRPr="00ED3EED">
              <w:rPr>
                <w:rFonts w:ascii="Verdana" w:hAnsi="Verdana" w:cs="Arial"/>
                <w:sz w:val="20"/>
                <w:szCs w:val="20"/>
              </w:rPr>
              <w:t>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Plaats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Emailadres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Default="00E73E3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D42AA8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2AA8" w:rsidRPr="00ED3EED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Diner (optioneel) ja/nee</w:t>
            </w:r>
          </w:p>
        </w:tc>
        <w:tc>
          <w:tcPr>
            <w:tcW w:w="5560" w:type="dxa"/>
          </w:tcPr>
          <w:p w:rsidR="00E73E38" w:rsidRPr="00ED3EED" w:rsidRDefault="0092183D" w:rsidP="00FE080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Inschrijving </w:t>
            </w:r>
            <w:r w:rsidR="00E20CDC" w:rsidRPr="00E20CDC">
              <w:rPr>
                <w:rFonts w:ascii="Verdana" w:hAnsi="Verdana" w:cs="Arial"/>
                <w:sz w:val="20"/>
                <w:szCs w:val="20"/>
                <w:u w:val="single"/>
              </w:rPr>
              <w:t>uitsluitend per incasso</w:t>
            </w:r>
            <w:r w:rsidR="00E20CD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87106">
              <w:rPr>
                <w:rFonts w:ascii="Verdana" w:hAnsi="Verdana" w:cs="Arial"/>
                <w:sz w:val="20"/>
                <w:szCs w:val="20"/>
              </w:rPr>
              <w:t xml:space="preserve">€ </w:t>
            </w:r>
            <w:r w:rsidR="004A4629">
              <w:rPr>
                <w:rFonts w:ascii="Verdana" w:hAnsi="Verdana" w:cs="Arial"/>
                <w:sz w:val="20"/>
                <w:szCs w:val="20"/>
              </w:rPr>
              <w:t>5</w:t>
            </w:r>
            <w:r w:rsidR="00087106">
              <w:rPr>
                <w:rFonts w:ascii="Verdana" w:hAnsi="Verdana" w:cs="Arial"/>
                <w:sz w:val="20"/>
                <w:szCs w:val="20"/>
              </w:rPr>
              <w:t xml:space="preserve">0,- ex </w:t>
            </w:r>
            <w:r w:rsidR="00893B88">
              <w:rPr>
                <w:rFonts w:ascii="Verdana" w:hAnsi="Verdana" w:cs="Arial"/>
                <w:sz w:val="20"/>
                <w:szCs w:val="20"/>
              </w:rPr>
              <w:t xml:space="preserve">BTW. </w:t>
            </w:r>
            <w:r w:rsidR="00E73E38" w:rsidRPr="00ED3EED">
              <w:rPr>
                <w:rFonts w:ascii="Verdana" w:hAnsi="Verdana" w:cs="Arial"/>
                <w:sz w:val="20"/>
                <w:szCs w:val="20"/>
              </w:rPr>
              <w:t xml:space="preserve">Ondergetekende machtigt Berifarm </w:t>
            </w:r>
            <w:r w:rsidR="00087106">
              <w:rPr>
                <w:rFonts w:ascii="Verdana" w:hAnsi="Verdana" w:cs="Arial"/>
                <w:sz w:val="20"/>
                <w:szCs w:val="20"/>
              </w:rPr>
              <w:t>BV éénmalig het bedrag van</w:t>
            </w:r>
            <w:r w:rsidR="00E73E38" w:rsidRPr="00ED3EED">
              <w:rPr>
                <w:rFonts w:ascii="Verdana" w:hAnsi="Verdana" w:cs="Arial"/>
                <w:sz w:val="20"/>
                <w:szCs w:val="20"/>
              </w:rPr>
              <w:t xml:space="preserve"> af te schrijven van 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D3EED">
              <w:rPr>
                <w:rFonts w:ascii="Verdana" w:hAnsi="Verdana" w:cs="Arial"/>
                <w:sz w:val="20"/>
                <w:szCs w:val="20"/>
                <w:lang w:val="it-IT"/>
              </w:rPr>
              <w:t xml:space="preserve">banknr/giro…………..……………………………. t.n.v. 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………………………………… te  ……………........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E73E38" w:rsidRPr="00ED3EED" w:rsidRDefault="00E73E38" w:rsidP="00527FE7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527FE7">
              <w:rPr>
                <w:rFonts w:ascii="Verdana" w:hAnsi="Verdana" w:cs="Arial"/>
                <w:sz w:val="20"/>
                <w:szCs w:val="20"/>
              </w:rPr>
              <w:t>23 oktober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201</w:t>
            </w:r>
            <w:r w:rsidR="00087106">
              <w:rPr>
                <w:rFonts w:ascii="Verdana" w:hAnsi="Verdana" w:cs="Arial"/>
                <w:sz w:val="20"/>
                <w:szCs w:val="20"/>
              </w:rPr>
              <w:t>3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7" w:history="1">
              <w:r w:rsidRPr="00ED3EED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4811FE" w:rsidRDefault="00E73E38" w:rsidP="00A35B57"/>
    <w:sectPr w:rsidR="00E73E38" w:rsidRPr="004811FE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1116"/>
    <w:rsid w:val="00053921"/>
    <w:rsid w:val="00056916"/>
    <w:rsid w:val="000647F3"/>
    <w:rsid w:val="00066AB1"/>
    <w:rsid w:val="0007485B"/>
    <w:rsid w:val="00083624"/>
    <w:rsid w:val="00087106"/>
    <w:rsid w:val="00087C85"/>
    <w:rsid w:val="00092D5B"/>
    <w:rsid w:val="0009356E"/>
    <w:rsid w:val="00097FC0"/>
    <w:rsid w:val="000A0286"/>
    <w:rsid w:val="000A2258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6B85"/>
    <w:rsid w:val="00170BB2"/>
    <w:rsid w:val="001756DD"/>
    <w:rsid w:val="00185735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D5527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86A14"/>
    <w:rsid w:val="0039030E"/>
    <w:rsid w:val="003A3BB4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505FB8"/>
    <w:rsid w:val="005111D6"/>
    <w:rsid w:val="00516207"/>
    <w:rsid w:val="00524889"/>
    <w:rsid w:val="00527FE7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1AA8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207F8"/>
    <w:rsid w:val="008230FA"/>
    <w:rsid w:val="00827195"/>
    <w:rsid w:val="00830329"/>
    <w:rsid w:val="0083755C"/>
    <w:rsid w:val="008400C4"/>
    <w:rsid w:val="00851B84"/>
    <w:rsid w:val="00855ACD"/>
    <w:rsid w:val="00855C15"/>
    <w:rsid w:val="00864838"/>
    <w:rsid w:val="00865272"/>
    <w:rsid w:val="00867279"/>
    <w:rsid w:val="00873429"/>
    <w:rsid w:val="00880140"/>
    <w:rsid w:val="00885546"/>
    <w:rsid w:val="0089174F"/>
    <w:rsid w:val="00893B88"/>
    <w:rsid w:val="008977BE"/>
    <w:rsid w:val="008A33E1"/>
    <w:rsid w:val="008A4FE1"/>
    <w:rsid w:val="008B2142"/>
    <w:rsid w:val="008B2AEF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5A0F"/>
    <w:rsid w:val="00A47DCF"/>
    <w:rsid w:val="00A51DC8"/>
    <w:rsid w:val="00A52788"/>
    <w:rsid w:val="00A57748"/>
    <w:rsid w:val="00A60BA5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D726B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2E81"/>
    <w:rsid w:val="00C84FBA"/>
    <w:rsid w:val="00C85442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EB5"/>
    <w:rsid w:val="00D708C9"/>
    <w:rsid w:val="00DA7D85"/>
    <w:rsid w:val="00DB7443"/>
    <w:rsid w:val="00DC2896"/>
    <w:rsid w:val="00DC5CF3"/>
    <w:rsid w:val="00DD15E2"/>
    <w:rsid w:val="00DD6F91"/>
    <w:rsid w:val="00DD7A0B"/>
    <w:rsid w:val="00DF4649"/>
    <w:rsid w:val="00E20CDC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6A37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0F014-5228-4FFE-A4A0-39089F2F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locked/>
    <w:rsid w:val="00527FE7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5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rmaactuee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2064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5</cp:revision>
  <cp:lastPrinted>2013-05-29T11:57:00Z</cp:lastPrinted>
  <dcterms:created xsi:type="dcterms:W3CDTF">2013-09-11T09:45:00Z</dcterms:created>
  <dcterms:modified xsi:type="dcterms:W3CDTF">2013-09-15T11:23:00Z</dcterms:modified>
</cp:coreProperties>
</file>